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44725-2026 i Bodens kommun</w:t>
      </w:r>
    </w:p>
    <w:p>
      <w:r>
        <w:t>Detta klagomål behandlar höga naturvärden i avverkningsanmälan A 44725-2026 i Bodens kommun som inkom 2026-10-27 och omfattar 32,8 ha.</w:t>
      </w:r>
    </w:p>
    <w:p>
      <w:pPr>
        <w:pStyle w:val="Caption"/>
      </w:pPr>
      <w:r>
        <w:drawing>
          <wp:inline xmlns:a="http://schemas.openxmlformats.org/drawingml/2006/main" xmlns:pic="http://schemas.openxmlformats.org/drawingml/2006/picture">
            <wp:extent cx="5308107" cy="5724000"/>
            <wp:docPr id="1" name="Picture 1"/>
            <wp:cNvGraphicFramePr>
              <a:graphicFrameLocks noChangeAspect="1"/>
            </wp:cNvGraphicFramePr>
            <a:graphic>
              <a:graphicData uri="http://schemas.openxmlformats.org/drawingml/2006/picture">
                <pic:pic>
                  <pic:nvPicPr>
                    <pic:cNvPr id="0" name="A 44725-2026 karta.png"/>
                    <pic:cNvPicPr/>
                  </pic:nvPicPr>
                  <pic:blipFill>
                    <a:blip r:embed="rId16"/>
                    <a:stretch>
                      <a:fillRect/>
                    </a:stretch>
                  </pic:blipFill>
                  <pic:spPr>
                    <a:xfrm>
                      <a:off x="0" y="0"/>
                      <a:ext cx="5308107"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7324262, E 779061 i SWEREF 99 TM.</w:t>
      </w:r>
    </w:p>
    <w:p>
      <w:r>
        <w:t>I och inom 24 meter från avverkningsanmälan finns fynd av 14 naturvårdsarter, varav 9 är rödlistade, 3 är fridlysta, 8 är typiska (T) och 2 är signalarter (S): garnlav (VU, T), knärot (VU, T, §8), smalfotad taggsvamp (VU), lunglav (NT, T), sotvaxskivling (NT), stiftgelélav (NT, T), tallriska (NT), ullticka (NT, T), violettgrå tagellav (NT, T), svavelriska (S), tibast (S, T), kransmossa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5667395"/>
            <wp:docPr id="2" name="Picture 2"/>
            <wp:cNvGraphicFramePr>
              <a:graphicFrameLocks noChangeAspect="1"/>
            </wp:cNvGraphicFramePr>
            <a:graphic>
              <a:graphicData uri="http://schemas.openxmlformats.org/drawingml/2006/picture">
                <pic:pic>
                  <pic:nvPicPr>
                    <pic:cNvPr id="0" name="A 44725-2026 karta knärot.png"/>
                    <pic:cNvPicPr/>
                  </pic:nvPicPr>
                  <pic:blipFill>
                    <a:blip r:embed="rId17"/>
                    <a:stretch>
                      <a:fillRect/>
                    </a:stretch>
                  </pic:blipFill>
                  <pic:spPr>
                    <a:xfrm>
                      <a:off x="0" y="0"/>
                      <a:ext cx="5486400" cy="56673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7324262, E 779061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