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1449-2024 i Bodens kommun</w:t>
      </w:r>
    </w:p>
    <w:p>
      <w:r>
        <w:t>Detta klagomål behandlar höga naturvärden i samrådsanmälan S 1449-2024 i Bodens kommun som inkom 2024-05-06 och omfattar 2,0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S 1449-2024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7349770, E 815094 i SWEREF 99 TM.</w:t>
      </w:r>
    </w:p>
    <w:p>
      <w:r>
        <w:t>I och inom 17 meter från samrådsanmälan finns fynd av 6 naturvårdsarter, varav 4 är rödlistade, 2 är typiska (T) och 2 är signalarter (S): skrovlig taggsvamp (VU), nordtagging (NT), skarp dropptaggsvamp (NT), vaddporing (NT), rävticka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