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159-2018 i Bod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