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34874-2026 i Bodens kommun</w:t>
      </w:r>
    </w:p>
    <w:p>
      <w:r>
        <w:t>Detta klagomål behandlar höga naturvärden i avverkningsanmälan A 34874-2026 i Bodens kommun som inkom 2026-08-24 och omfattar 6,0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34874-2026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7352891, E 812038 i SWEREF 99 TM.</w:t>
      </w:r>
    </w:p>
    <w:p>
      <w:r>
        <w:t>Inom 22 meter från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861022"/>
            <wp:docPr id="2" name="Picture 2"/>
            <wp:cNvGraphicFramePr>
              <a:graphicFrameLocks noChangeAspect="1"/>
            </wp:cNvGraphicFramePr>
            <a:graphic>
              <a:graphicData uri="http://schemas.openxmlformats.org/drawingml/2006/picture">
                <pic:pic>
                  <pic:nvPicPr>
                    <pic:cNvPr id="0" name="A 34874-2026 karta knärot.png"/>
                    <pic:cNvPicPr/>
                  </pic:nvPicPr>
                  <pic:blipFill>
                    <a:blip r:embed="rId17"/>
                    <a:stretch>
                      <a:fillRect/>
                    </a:stretch>
                  </pic:blipFill>
                  <pic:spPr>
                    <a:xfrm>
                      <a:off x="0" y="0"/>
                      <a:ext cx="5486400" cy="58610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7352891, E 812038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