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stiftgelélav (NT), violettgrå tagellav (NT), luddlav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