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som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knärot (VU, T, §8), gammelgransskål (NT, T), luddlav (S, T)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