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som inkom 2025-09-01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