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som inkom 2025-04-16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7340998, E 780677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29 naturvårdsarter hittats: garnlav (VU, T), gräddporing (VU, T), knärot (VU, T, §8), blanksvart spiklav (NT), blågrå svartspik (NT), brunpudrad nållav (NT, T), doftskinn (NT, T), dropptaggsvamp (NT, T), dvärgbägarlav (NT, T), gammelgransskål (NT, T), knottrig blåslav (NT, T), kolflarnlav (NT, T), mörk kolflarnlav (NT), nordtagging (NT), rosenticka (NT, T), tallticka (NT, T), talltita (NT, §4), tretåig hackspett (NT, T, §4), ullticka (NT, T), vaddporing (NT), vedskivlav (NT, T), blodticka (S, T), bronshjon (S, T), nästlav (S, T), plattlummer (S, T, §9), tjäder (T, §4), kungsfågel (§4), orre (§4) och fläcknycklar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plattlummer (S, T, §9), tjäder (T,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brunpudrad nållav (NT, T), doftskinn (NT, T), dropptaggsvamp (NT, T), dvärgbägarlav (NT, T), gammelgransskål (NT, T), knottrig blåslav (NT, T), kolflarnlav (NT, T), rosenticka (NT, T), tallticka (NT, T), tretåig hackspett (NT, T, §4), ullticka (NT, T), vedskivlav (NT, T), blodticka (S, T), bronshjon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