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Detta dokument behandlar höga naturvärden i avverkningsanmälan A 29150-2023 i Bodens kommun som inkom 2023-06-28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7357930, E 762921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urskogsänger (VU), björkplattnos (NT) och månlåsbräken (NT). Av dessa är 3 rödlistade. För rödlistade arter har rödlistekategorin angivits inom parentes.</w:t>
      </w:r>
    </w:p>
    <w:p>
      <w:r>
        <w:t>De påträffade naturvårdsarterna är ett tydligt kvitto på att det rör sig om en skog med höga naturvärden.</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