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som inkom 2023-08-17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7371818, E 796890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garnlav (VU,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