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246-2020 i Bode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