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10 naturvårdsarter, varav 6 är rödlistade, 2 är fridlysta och 5 är typiska (T): knärot (VU, T, §8), urskogsänger (VU), vit aspticka (VU), björkplattnos (NT), månlåsbräken (NT),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