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51860-2018 i Bodens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