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som inkom 2025-04-16 och omfattar 24,6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7340998, E 780677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29 naturvårdsarter hittats: garnlav (VU, T), gräddporing (VU, T), knärot (VU, T, §8), blanksvart spiklav (NT), blågrå svartspik (NT), brunpudrad nållav (NT, T), doftskinn (NT, T), dropptaggsvamp (NT, T), dvärgbägarlav (NT, T), gammelgransskål (NT, T), knottrig blåslav (NT, T), kolflarnlav (NT, T), mörk kolflarnlav (NT), nordtagging (NT), rosenticka (NT, T), tallticka (NT, T), talltita (NT, §4), tretåig hackspett (NT, T, §4), ullticka (NT, T), vaddporing (NT), vedskivlav (NT, T), blodticka (S, T), bronshjon (S, T), nästlav (S, T), plattlummer (S, T, §9), tjäder (T, §4), kungsfågel (§4), orre (§4) och fläcknycklar (§8).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plattlummer (S, T, §9), tjäder (T,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brunpudrad nållav (NT, T), doftskinn (NT, T), dropptaggsvamp (NT, T), dvärgbägarlav (NT, T), gammelgransskål (NT, T), knottrig blåslav (NT, T), kolflarnlav (NT, T), rosenticka (NT, T), tallticka (NT, T), tretåig hackspett (NT, T, §4), ullticka (NT, T), vedskivlav (NT, T), blodticka (S, T), bronshjon (S,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