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36008-2025 i Bodens kommun</w:t>
      </w:r>
    </w:p>
    <w:p>
      <w:r>
        <w:t>Detta dokument behandlar höga naturvärden i avverkningsanmälan A 36008-2025 i Bodens kommun som inkom 2025-07-25 och omfattar 3,3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75382" cy="5688000"/>
            <wp:docPr id="1" name="Picture 1"/>
            <wp:cNvGraphicFramePr>
              <a:graphicFrameLocks noChangeAspect="1"/>
            </wp:cNvGraphicFramePr>
            <a:graphic>
              <a:graphicData uri="http://schemas.openxmlformats.org/drawingml/2006/picture">
                <pic:pic>
                  <pic:nvPicPr>
                    <pic:cNvPr id="0" name="A 36008-2025 karta.png"/>
                    <pic:cNvPicPr/>
                  </pic:nvPicPr>
                  <pic:blipFill>
                    <a:blip r:embed="rId16"/>
                    <a:stretch>
                      <a:fillRect/>
                    </a:stretch>
                  </pic:blipFill>
                  <pic:spPr>
                    <a:xfrm>
                      <a:off x="0" y="0"/>
                      <a:ext cx="5475382" cy="568800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7341982, E 756307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