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42092-2026 i Bodens kommun</w:t>
      </w:r>
    </w:p>
    <w:p>
      <w:r>
        <w:t>Denna tillsynsbegäran behandlar höga naturvärden i avverkningsanmälan A 42092-2026 i Bodens kommun som inkom 2026-10-09 och omfattar 14,4 ha.</w:t>
      </w:r>
    </w:p>
    <w:p>
      <w:pPr>
        <w:pStyle w:val="Caption"/>
      </w:pPr>
      <w:r>
        <w:drawing>
          <wp:inline xmlns:a="http://schemas.openxmlformats.org/drawingml/2006/main" xmlns:pic="http://schemas.openxmlformats.org/drawingml/2006/picture">
            <wp:extent cx="5486400" cy="4996206"/>
            <wp:docPr id="1" name="Picture 1"/>
            <wp:cNvGraphicFramePr>
              <a:graphicFrameLocks noChangeAspect="1"/>
            </wp:cNvGraphicFramePr>
            <a:graphic>
              <a:graphicData uri="http://schemas.openxmlformats.org/drawingml/2006/picture">
                <pic:pic>
                  <pic:nvPicPr>
                    <pic:cNvPr id="0" name="A 42092-2026 karta.png"/>
                    <pic:cNvPicPr/>
                  </pic:nvPicPr>
                  <pic:blipFill>
                    <a:blip r:embed="rId16"/>
                    <a:stretch>
                      <a:fillRect/>
                    </a:stretch>
                  </pic:blipFill>
                  <pic:spPr>
                    <a:xfrm>
                      <a:off x="0" y="0"/>
                      <a:ext cx="5486400" cy="4996206"/>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7325399, E 761892 i SWEREF 99 TM.</w:t>
      </w:r>
    </w:p>
    <w:p>
      <w:r>
        <w:t>I och inom 12 meter från avverkningsanmälan finns fynd av 2 naturvårdsarter, varav 2 är rödlistade och 2 är typiska (T): dropptaggsvamp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