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59435-2024 i Bodens kommun</w:t>
      </w:r>
    </w:p>
    <w:p>
      <w:r>
        <w:t>Detta klagomål behandlar höga naturvärden i avverkningsanmälan A 59435-2024 i Bodens kommun som inkom 2024-12-12 och omfattar 2,1 ha.</w:t>
      </w:r>
    </w:p>
    <w:p>
      <w:pPr>
        <w:pStyle w:val="Caption"/>
      </w:pPr>
      <w:r>
        <w:drawing>
          <wp:inline xmlns:a="http://schemas.openxmlformats.org/drawingml/2006/main" xmlns:pic="http://schemas.openxmlformats.org/drawingml/2006/picture">
            <wp:extent cx="5486400" cy="4475847"/>
            <wp:docPr id="1" name="Picture 1"/>
            <wp:cNvGraphicFramePr>
              <a:graphicFrameLocks noChangeAspect="1"/>
            </wp:cNvGraphicFramePr>
            <a:graphic>
              <a:graphicData uri="http://schemas.openxmlformats.org/drawingml/2006/picture">
                <pic:pic>
                  <pic:nvPicPr>
                    <pic:cNvPr id="0" name="A 59435-2024 karta.png"/>
                    <pic:cNvPicPr/>
                  </pic:nvPicPr>
                  <pic:blipFill>
                    <a:blip r:embed="rId16"/>
                    <a:stretch>
                      <a:fillRect/>
                    </a:stretch>
                  </pic:blipFill>
                  <pic:spPr>
                    <a:xfrm>
                      <a:off x="0" y="0"/>
                      <a:ext cx="5486400" cy="44758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7354152, E 764350 i SWEREF 99 TM.</w:t>
      </w:r>
    </w:p>
    <w:p>
      <w:r>
        <w:t>I avverkningsanmälan finns fynd av 2 naturvårdsarter, varav 1 är fridlyst, 2 är typiska (T) och 2 är signalarter (S): lappranunkel (S, T, §7)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