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786-2020 i Bod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