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klagomål behandlar höga naturvärden i avverkningsanmälan A 47547-2022 i Bodens kommun som inkom 2022-10-19 och omfattar 14,6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7323177, E 807685 i SWEREF 99 TM.</w:t>
      </w:r>
    </w:p>
    <w:p>
      <w:r>
        <w:t>I och inom 9 meter från avverkningsanmälan finns fynd av 13 naturvårdsarter, varav 8 är rödlistade, 4 är fridlysta, 11 är typiska (T) och 3 är signalarter (S): garnlav (VU, T), blå taggsvamp (NT, T), gammelgransskål (NT, T), kolflarnlav (NT, T), lunglav (NT, T), talltita (NT, §4), tretåig hackspett (NT, T, §4), vedskivlav (NT, T), bårdlav (S, 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