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samrådsanmälan S 187-2023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