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325-2020 i Bod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