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4 naturvårdsarter, varav 3 är rödlistade, 2 är fridlysta, 3 är typiska (T) och 1 är signalart (S): knärot (VU, T, §8), talltagel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