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1319-2026 i Bodens kommun</w:t>
      </w:r>
    </w:p>
    <w:p>
      <w:r>
        <w:t>Denna tillsynsbegäran behandlar höga naturvärden i samrådsanmälan S 1319-2026 i Bodens kommun som inkom 2026-05-07 och omfattar 642,7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S 1319-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7331184, E 774493 i SWEREF 99 TM.</w:t>
      </w:r>
    </w:p>
    <w:p>
      <w:r>
        <w:t>I och inom 12 meter från samrådsanmälan finns fynd av 10 naturvårdsarter, varav 4 är rödlistade, 7 är fridlysta och 4 är typiska (T): garnlav (VU, T), lunglav (NT, T), rödvingetrast (NT, §4), talltita (NT, §4), hässlebrodd (T), tjäder (T, §4), buskskvätta (§4), grönsiska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