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5116-2024 i Bodens kommun</w:t>
      </w:r>
    </w:p>
    <w:p>
      <w:r>
        <w:t>Denna tillsynsbegäran behandlar höga naturvärden i samrådsanmälan S 5116-2024 i Bodens kommun som inkom 2024-12-17 och omfattar 9,0 ha.</w:t>
      </w:r>
    </w:p>
    <w:p>
      <w:pPr>
        <w:pStyle w:val="Caption"/>
      </w:pPr>
      <w:r>
        <w:drawing>
          <wp:inline xmlns:a="http://schemas.openxmlformats.org/drawingml/2006/main" xmlns:pic="http://schemas.openxmlformats.org/drawingml/2006/picture">
            <wp:extent cx="4539860" cy="5724000"/>
            <wp:docPr id="1" name="Picture 1"/>
            <wp:cNvGraphicFramePr>
              <a:graphicFrameLocks noChangeAspect="1"/>
            </wp:cNvGraphicFramePr>
            <a:graphic>
              <a:graphicData uri="http://schemas.openxmlformats.org/drawingml/2006/picture">
                <pic:pic>
                  <pic:nvPicPr>
                    <pic:cNvPr id="0" name="S 5116-2024 karta.png"/>
                    <pic:cNvPicPr/>
                  </pic:nvPicPr>
                  <pic:blipFill>
                    <a:blip r:embed="rId16"/>
                    <a:stretch>
                      <a:fillRect/>
                    </a:stretch>
                  </pic:blipFill>
                  <pic:spPr>
                    <a:xfrm>
                      <a:off x="0" y="0"/>
                      <a:ext cx="453986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7315081, E 813024 i SWEREF 99 TM.</w:t>
      </w:r>
    </w:p>
    <w:p>
      <w:r>
        <w:t>I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