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-2024 i Boden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