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103-2020 i Bod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