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21657-2026 i Bodens kommun</w:t>
      </w:r>
    </w:p>
    <w:p>
      <w:r>
        <w:t>Denna tillsynsbegäran behandlar höga naturvärden i avverkningsanmälan A 21657-2026 i Bodens kommun som inkom 2026-05-07 och omfattar 9,8 ha.</w:t>
      </w:r>
    </w:p>
    <w:p>
      <w:pPr>
        <w:pStyle w:val="Caption"/>
      </w:pPr>
      <w:r>
        <w:drawing>
          <wp:inline xmlns:a="http://schemas.openxmlformats.org/drawingml/2006/main" xmlns:pic="http://schemas.openxmlformats.org/drawingml/2006/picture">
            <wp:extent cx="5486400" cy="4364610"/>
            <wp:docPr id="1" name="Picture 1"/>
            <wp:cNvGraphicFramePr>
              <a:graphicFrameLocks noChangeAspect="1"/>
            </wp:cNvGraphicFramePr>
            <a:graphic>
              <a:graphicData uri="http://schemas.openxmlformats.org/drawingml/2006/picture">
                <pic:pic>
                  <pic:nvPicPr>
                    <pic:cNvPr id="0" name="A 21657-2026 karta.png"/>
                    <pic:cNvPicPr/>
                  </pic:nvPicPr>
                  <pic:blipFill>
                    <a:blip r:embed="rId16"/>
                    <a:stretch>
                      <a:fillRect/>
                    </a:stretch>
                  </pic:blipFill>
                  <pic:spPr>
                    <a:xfrm>
                      <a:off x="0" y="0"/>
                      <a:ext cx="5486400" cy="436461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7318583, E 808895 i SWEREF 99 TM.</w:t>
      </w:r>
    </w:p>
    <w:p>
      <w:r>
        <w:t>I avverkningsanmälan finns fynd av 2 naturvårdsarter, varav 2 är fridlysta: orre (§4) och utter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