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Denna avverkningsanmälan inkom 2023-05-03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