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31667-2021 i Haparanda kommun</w:t>
      </w:r>
    </w:p>
    <w:p>
      <w:r>
        <w:t>Detta klagomål behandlar höga naturvärden i avverkningsanmälan A 31667-2021 i Haparanda kommun som inkom 2021-06-22 och omfattar 16,3 ha.</w:t>
      </w:r>
    </w:p>
    <w:p>
      <w:pPr>
        <w:pStyle w:val="Caption"/>
      </w:pPr>
      <w:r>
        <w:drawing>
          <wp:inline xmlns:a="http://schemas.openxmlformats.org/drawingml/2006/main" xmlns:pic="http://schemas.openxmlformats.org/drawingml/2006/picture">
            <wp:extent cx="5486400" cy="4479636"/>
            <wp:docPr id="1" name="Picture 1"/>
            <wp:cNvGraphicFramePr>
              <a:graphicFrameLocks noChangeAspect="1"/>
            </wp:cNvGraphicFramePr>
            <a:graphic>
              <a:graphicData uri="http://schemas.openxmlformats.org/drawingml/2006/picture">
                <pic:pic>
                  <pic:nvPicPr>
                    <pic:cNvPr id="0" name="A 31667-2021 karta.png"/>
                    <pic:cNvPicPr/>
                  </pic:nvPicPr>
                  <pic:blipFill>
                    <a:blip r:embed="rId16"/>
                    <a:stretch>
                      <a:fillRect/>
                    </a:stretch>
                  </pic:blipFill>
                  <pic:spPr>
                    <a:xfrm>
                      <a:off x="0" y="0"/>
                      <a:ext cx="5486400" cy="447963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7317622, E 900323 i SWEREF 99 TM.</w:t>
      </w:r>
    </w:p>
    <w:p>
      <w:r>
        <w:t>I och inom 8 meter från avverkningsanmälan finns fynd av 6 naturvårdsarter, varav 6 är rödlistade och 3 är typiska (T): goliatmusseron (VU, T), lakritsmusseron (VU, T), skrovlig taggsvamp (VU), orange taggsvamp (NT, T), tallriska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