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21714-2026 i Haparanda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