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47-2024 i Hapar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