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2429-2023 i Hapara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