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utter (NT, §4a) och sångsvan (§4).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utter (NT,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