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bläsand (VU, §4), brushane (VU, §4), gråtrut (VU, §4), kricka (VU, §4), norna (VU, §7), stjärtand (VU, §4), tallbit (VU, §4), tofsvipa (VU, §4), drillsnäppa (NT, §4), fiskmås (NT, §4), havsörn (NT, §4), kalkkärrsgrynsnäcka (NT), kråka (NT, §4), skrattmås (NT, §4), smålom (NT, §4), stenfalk (NT, §4), svartvit flugsnappare (NT, §4), talltita (NT, §4), utter (NT, §4a), sångsvan (§4) och revlummer (§9). Av dessa är 20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kråka (NT, §4), skrattmås (NT, §4), smålom (NT, §4), stenfalk (NT, §4), svartvit flugsnappare (NT, §4), talltita (NT, §4), utter (NT, §4a),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