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bläsand (VU, §4), brushane (VU, §4), gråtrut (VU, §4), kricka (VU, §4), norna (VU, §7), stjärtand (VU, §4), tofsvipa (VU, §4), drillsnäppa (NT, §4), fiskmås (NT, §4), havsörn (NT, §4), kalkkärrsgrynsnäcka (NT), kråka (NT, §4), skrattmås (NT, §4), smålom (NT, §4), stenfalk (NT, §4), svartvit flugsnappare (NT, §4), talltita (NT, §4), utter (NT, §4a) och sångsvan (§4).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tofsvipa (VU, §4), drillsnäppa (NT, §4), fiskmås (NT, §4), havsörn (NT, §4), kråka (NT, §4), skrattmås (NT, §4), smålom (NT, §4), stenfalk (NT, §4), svartvit flugsnappare (NT, §4), talltita (NT, §4), utter (NT,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