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dokument behandlar höga naturvärden i avverkningsanmälan A 17705-2023 i Kiruna kommun som inkom 2023-04-19 och omfattar 58,9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fläckporing (VU, T), gräddporing (VU, T), blå taggsvamp (NT, T), dropptaggsvamp (NT, T), lavskrika (NT, T, §4), orange taggsvamp (NT, T), svartvit taggsvamp (NT), äggvaxskivling (NT)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