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bläsand (VU, §4), brushane (VU, §4), gråtrut (VU, §4), kricka (VU, §4), norna (VU, §7), stjärtand (VU, §4), tofsvipa (VU, §4), drillsnäppa (NT, §4), fiskmås (NT, §4), havsörn (NT, §4), kalkkärrsgrynsnäcka (NT), kråka (NT, §4), skrattmås (NT, §4), smålom (NT, §4), stenfalk (NT, §4), svartvit flugsnappare (NT, §4), talltita (NT, §4) och utter (NT, §4a).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tofsvipa (VU, §4), drillsnäppa (NT, §4), fiskmås (NT, §4), havsörn (NT, §4), kråka (NT, §4), skrattmås (NT, §4), smålom (NT, §4), stenfalk (NT, §4), svartvit flugsnappare (NT, §4), talltita (NT, §4) och utter (NT,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