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60064-2023 i Kiruna kommun</w:t>
      </w:r>
    </w:p>
    <w:p>
      <w:r>
        <w:t>Denna tillsynsbegäran behandlar höga naturvärden i avverkningsanmälan A 60064-2023 i Kiruna kommun som inkom 2023-11-28 och omfattar 19,8 ha.</w:t>
      </w:r>
    </w:p>
    <w:p>
      <w:pPr>
        <w:pStyle w:val="Caption"/>
      </w:pPr>
      <w:r>
        <w:drawing>
          <wp:inline xmlns:a="http://schemas.openxmlformats.org/drawingml/2006/main" xmlns:pic="http://schemas.openxmlformats.org/drawingml/2006/picture">
            <wp:extent cx="5486400" cy="4956614"/>
            <wp:docPr id="1" name="Picture 1"/>
            <wp:cNvGraphicFramePr>
              <a:graphicFrameLocks noChangeAspect="1"/>
            </wp:cNvGraphicFramePr>
            <a:graphic>
              <a:graphicData uri="http://schemas.openxmlformats.org/drawingml/2006/picture">
                <pic:pic>
                  <pic:nvPicPr>
                    <pic:cNvPr id="0" name="A 60064-2023 karta.png"/>
                    <pic:cNvPicPr/>
                  </pic:nvPicPr>
                  <pic:blipFill>
                    <a:blip r:embed="rId16"/>
                    <a:stretch>
                      <a:fillRect/>
                    </a:stretch>
                  </pic:blipFill>
                  <pic:spPr>
                    <a:xfrm>
                      <a:off x="0" y="0"/>
                      <a:ext cx="5486400" cy="495661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7518735, E 791970 i SWEREF 99 TM.</w:t>
      </w:r>
    </w:p>
    <w:p>
      <w:r>
        <w:t>Inom 13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