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klagomål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916236"/>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916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69 naturvårdsarter, varav 40 är rödlistade, 19 är fridlysta, 41 är typiska (T) och 20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kötticka (NT), ladlav (NT, T), lappmes (NT, T, §4), lavskrika (NT, T, §4), lunglav (NT, T), rosenticka (NT, T), rynkskinn (NT, T), rödbrun blekspik (NT, T), rödvingetrast (NT, §4), skogsfru (NT, §8), skrovellav (NT, T), skuggblåslav (NT, T), tallticka (NT, T), talltita (NT, §4), ullticka (NT, T), vedskivlav (NT, T), vitplätt (NT), äggvaxskivling (NT), späd brosklav (DD, T), blodticka (S, T), bårdlav (S, T), diskvaxskivling (S),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ormbär (T), spillkråka (T, §4), tjäder (T, §4), grönsiska (§4), kungsfågel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11.66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