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bläsand (VU, §4), brushane (VU, §4), gråtrut (VU, §4), kricka (VU, §4), norna (VU, §7), stjärtand (VU, §4), tallbit (VU, §4), tofsvipa (VU, §4), drillsnäppa (NT, §4), fiskmås (NT, §4), havsörn (NT, §4), kalkkärrsgrynsnäcka (NT), skrattmås (NT, §4), smålom (NT, §4), stenfalk (NT, §4), svartvit flugsnappare (NT, §4), talltita (NT, §4), utter (NT, §4a), gråkråka (§4), sångsvan (§4) och revlummer (§9). Av dessa är 19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drillsnäppa (NT, §4), fiskmås (NT, §4), havsörn (NT, §4), skrattmås (NT, §4), smålom (NT, §4), stenfalk (NT, §4), svartvit flugsnappare (NT, §4), talltita (NT, §4), utter (NT, §4a), gråkråka (§4),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