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bläsand (VU, §4), brushane (VU, §4), gråtrut (VU, §4), kricka (VU, §4), norna (VU, §7), stjärtand (VU, §4), tallbit (VU, §4), tofsvipa (VU, §4), drillsnäppa (NT, §4), fiskmås (NT, §4), havsörn (NT, §4), kalkkärrsgrynsnäcka (NT), skrattmås (NT, §4), smålom (NT, §4), stenfalk (NT, §4), svartvit flugsnappare (NT, §4), talltita (NT, §4), utter (NT, §4a), gråkråka (§4), sångsvan (§4) och revlummer (§9).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skrattmås (NT, §4), smålom (NT, §4), stenfalk (NT, §4), svartvit flugsnappare (NT, §4), talltita (NT, §4), utter (NT, §4a), gråkråka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