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10 meter från avverkningsanmälan finns fynd av 10 naturvårdsarter, varav 9 är rödlistade, 1 är fridlyst och 6 är typiska (T): mörk blåslav (VU, T), blanksvart spiklav (NT), blågrå svartspik (NT), gammelgransskål (NT, T), knottrig blåslav (NT, T), kolflarnlav (NT, T), ladlav (NT, T), vedskivlav (NT, T), äggvaxskivling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