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16024-2024 i Kiruna kommun</w:t>
      </w:r>
    </w:p>
    <w:p>
      <w:r>
        <w:t>Detta klagomål behandlar höga naturvärden i avverkningsanmälan A 16024-2024 i Kiruna kommun som inkom 2024-04-23 och omfattar 2,3 ha.</w:t>
      </w:r>
    </w:p>
    <w:p>
      <w:pPr>
        <w:pStyle w:val="Caption"/>
      </w:pPr>
      <w:r>
        <w:drawing>
          <wp:inline xmlns:a="http://schemas.openxmlformats.org/drawingml/2006/main" xmlns:pic="http://schemas.openxmlformats.org/drawingml/2006/picture">
            <wp:extent cx="5486400" cy="5288315"/>
            <wp:docPr id="1" name="Picture 1"/>
            <wp:cNvGraphicFramePr>
              <a:graphicFrameLocks noChangeAspect="1"/>
            </wp:cNvGraphicFramePr>
            <a:graphic>
              <a:graphicData uri="http://schemas.openxmlformats.org/drawingml/2006/picture">
                <pic:pic>
                  <pic:nvPicPr>
                    <pic:cNvPr id="0" name="A 16024-2024 karta.png"/>
                    <pic:cNvPicPr/>
                  </pic:nvPicPr>
                  <pic:blipFill>
                    <a:blip r:embed="rId16"/>
                    <a:stretch>
                      <a:fillRect/>
                    </a:stretch>
                  </pic:blipFill>
                  <pic:spPr>
                    <a:xfrm>
                      <a:off x="0" y="0"/>
                      <a:ext cx="5486400" cy="5288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7524894, E 757976 i SWEREF 99 TM.</w:t>
      </w:r>
    </w:p>
    <w:p>
      <w:r>
        <w:t>I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