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som inkom 2025-05-02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