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grönfink (EN, §4), bläsand (VU, §4), brushane (VU, §4), gråtrut (VU, §4), kricka (VU, §4), norna (VU, §7), stjärtand (VU, §4), tofsvipa (VU, §4), drillsnäppa (NT, §4), fiskmås (NT, §4), havsörn (NT, §4), kalkkärrsgrynsnäcka (NT), kråka (NT, §4), skrattmås (NT, §4), smålom (NT, §4), stenfalk (NT, §4), svartvit flugsnappare (NT, §4), talltita (NT, §4) och utter (NT, §4a).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tofsvipa (VU, §4), drillsnäppa (NT, §4), fiskmås (NT, §4), havsörn (NT, §4), kråka (NT, §4), skrattmås (NT, §4), smålom (NT, §4), stenfalk (NT, §4), svartvit flugsnappare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