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grönfink (EN, §4), bläsand (VU, §4), brushane (VU, §4), gråtrut (VU, §4), kricka (VU, §4), norna (VU, §7), stjärtand (VU, §4), tallbit (VU, §4), tofsvipa (VU, §4), alfågel (NT, §4), björktrast (NT, §4), drillsnäppa (NT, §4), fiskmås (NT, §4), havsörn (NT, §4), kalkkärrsgrynsnäcka (NT), skrattmås (NT, §4), smålom (NT, §4), stenfalk (NT, §4), svartvit flugsnappare (NT, §4), talltita (NT, §4), utter (NT, §4a), trådticka (S), gråkråka (§4), grönsiska (§4), jorduggla (§4), salskrake (§4), sädgås (§4), sångsvan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