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46 naturvårdsarter hittats: grönfink (EN, §4), fläckporing (VU), knärot (VU, §8), lateritticka (VU), mörk blåslav (VU), nordlig parasitporing (VU), rynkskinn (VU), Ernobius explanatus (NT), granticka (NT), gränsticka (NT), gröntagging (NT), harticka (NT), hornvaxskinn (NT), knottrig blåslav (NT), ladlav (NT), lunglav (NT), rosenticka (NT), rödvingetrast (NT, §4), skogsfru (NT, §8), skrovellav (NT), tallticka (NT), talltita (NT, §4), ullticka (NT), vitplätt (NT), äggvaxskivling (NT), blodticka (S), bårdlav (S), dropptaggsvamp (S), finbräken (S), gräsull (S), grönkulla (S, §8), källmossa (S), källmossor (S), kärrtrumpetmossa (S), luddlav (S), plattlummer (S, §9), skinnlav (S), späd brosklav (S), stuplav (S), trådticka (S), vedticka (S), ögonpyrola (S), grönsiska (§4), kungsfågel (§4), brudsporre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pPr>
        <w:pStyle w:val="Heading1"/>
      </w:pPr>
      <w:r>
        <w:t>Fridlysta arter</w:t>
      </w:r>
    </w:p>
    <w:p>
      <w:r>
        <w:t>Följande fridlysta arter har sina livsmiljöer och växtplatser i den avverkningsanmälda skogen: grönfink (EN, §4), knärot (VU, §8), rödvingetrast (NT, §4), skogsfru (NT, §8), talltita (NT, §4), grönkulla (S, §8), plattlummer (S, §9),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5.63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7544376, E 723340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