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som inkom 2025-12-09 och omfattar 31,3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1113" cy="5688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6111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7525425, E 768716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skrovlig taggsvamp (VU), blanksvart spiklav (NT), blå taggsvamp (NT, T), dvärgbägarlav (NT, T), gammelgransskål (NT, T), orange taggsvamp (NT, T), vedskivlav (NT, T), vitplätt (NT) och plattlummer (S,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