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goliatmusseron (VU), gräddporing (VU), tajgataggsvamp (VU), blanksvart spiklav (NT), blå taggsvamp (NT), garnlav (NT), skrovellav (NT), skrovlig taggsvamp (NT), svartvit taggsvamp (NT), talltaggsvamp (NT), tretåig hackspett (NT, §4), vaddporing (NT), varglav (NT, §8), vedflamlav (NT), vedskivlav (NT), vitplätt (NT), dropptaggsvamp (S), mindre märgborre (S) och skarp dropptaggsvamp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