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Vanlig groda (§6)</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